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F0497" w14:textId="3CE3A21A" w:rsidR="008C28BE" w:rsidRPr="00B31C84" w:rsidRDefault="00471790">
      <w:pPr>
        <w:rPr>
          <w:b/>
          <w:bCs/>
          <w:u w:val="single"/>
        </w:rPr>
      </w:pPr>
      <w:r w:rsidRPr="00B31C84">
        <w:rPr>
          <w:b/>
          <w:bCs/>
          <w:u w:val="single"/>
        </w:rPr>
        <w:t>LGA Decarbonising Transport Webinar 22/11/2023</w:t>
      </w:r>
    </w:p>
    <w:p w14:paraId="0A0FBFF4" w14:textId="0909B71C" w:rsidR="009070A1" w:rsidRDefault="009070A1" w:rsidP="0078648C">
      <w:r>
        <w:t xml:space="preserve">Slides </w:t>
      </w:r>
      <w:r w:rsidR="0078648C">
        <w:t>are</w:t>
      </w:r>
      <w:r>
        <w:t xml:space="preserve"> on LGA website</w:t>
      </w:r>
      <w:r w:rsidR="0078648C">
        <w:t xml:space="preserve">  </w:t>
      </w:r>
      <w:hyperlink r:id="rId5" w:history="1">
        <w:r w:rsidR="0078648C" w:rsidRPr="006F313B">
          <w:rPr>
            <w:rStyle w:val="Hyperlink"/>
          </w:rPr>
          <w:t>https://www.local.gov.uk/decarbonising-transport-22-november-2023</w:t>
        </w:r>
      </w:hyperlink>
    </w:p>
    <w:p w14:paraId="28BB8D1B" w14:textId="0C946CCC" w:rsidR="00471790" w:rsidRDefault="006E25BF" w:rsidP="006E25BF">
      <w:pPr>
        <w:rPr>
          <w:b/>
          <w:bCs/>
        </w:rPr>
      </w:pPr>
      <w:r>
        <w:rPr>
          <w:b/>
          <w:bCs/>
        </w:rPr>
        <w:t xml:space="preserve">Key </w:t>
      </w:r>
      <w:r w:rsidR="00471790" w:rsidRPr="00B31C84">
        <w:rPr>
          <w:b/>
          <w:bCs/>
        </w:rPr>
        <w:t>points relevant to Tavistock esp Neighbourhood Development Plan</w:t>
      </w:r>
    </w:p>
    <w:p w14:paraId="1007FAC5" w14:textId="66F3BEF9" w:rsidR="009070A1" w:rsidRDefault="009070A1" w:rsidP="0078648C">
      <w:pPr>
        <w:pStyle w:val="ListParagraph"/>
        <w:numPr>
          <w:ilvl w:val="0"/>
          <w:numId w:val="1"/>
        </w:numPr>
      </w:pPr>
      <w:r>
        <w:t>Decarbonising rural transport requires holistic approach – useful Cambridg</w:t>
      </w:r>
      <w:r w:rsidR="00833921">
        <w:t>e</w:t>
      </w:r>
      <w:r>
        <w:t xml:space="preserve">shire project using data to identify opportunities. Funders tend to focus on urban projects as they can more easily demonstrate potential high usage to justify investment. </w:t>
      </w:r>
    </w:p>
    <w:p w14:paraId="6D10B82A" w14:textId="44768ECA" w:rsidR="006E25BF" w:rsidRDefault="00870A4D" w:rsidP="0078648C">
      <w:pPr>
        <w:pStyle w:val="ListParagraph"/>
        <w:numPr>
          <w:ilvl w:val="0"/>
          <w:numId w:val="1"/>
        </w:numPr>
      </w:pPr>
      <w:r w:rsidRPr="00870A4D">
        <w:t>Importance of</w:t>
      </w:r>
      <w:r>
        <w:t xml:space="preserve"> councils taking</w:t>
      </w:r>
      <w:r w:rsidRPr="00870A4D">
        <w:t xml:space="preserve"> </w:t>
      </w:r>
      <w:r w:rsidR="009070A1">
        <w:t>joined up</w:t>
      </w:r>
      <w:r w:rsidRPr="00870A4D">
        <w:t xml:space="preserve"> approach</w:t>
      </w:r>
      <w:r>
        <w:t xml:space="preserve"> across departments</w:t>
      </w:r>
      <w:r w:rsidR="009070A1">
        <w:t>,</w:t>
      </w:r>
      <w:r>
        <w:t xml:space="preserve"> working with partners</w:t>
      </w:r>
      <w:r w:rsidR="009070A1">
        <w:t xml:space="preserve"> but clarity of roles</w:t>
      </w:r>
      <w:r>
        <w:t xml:space="preserve">. </w:t>
      </w:r>
    </w:p>
    <w:p w14:paraId="0295C0CA" w14:textId="5E95ACA8" w:rsidR="009070A1" w:rsidRDefault="009070A1" w:rsidP="0078648C">
      <w:pPr>
        <w:pStyle w:val="ListParagraph"/>
        <w:numPr>
          <w:ilvl w:val="0"/>
          <w:numId w:val="1"/>
        </w:numPr>
      </w:pPr>
      <w:r>
        <w:t xml:space="preserve">Park &amp; ride important to addressing city congestion / air quality but to ensure full use needs to be marketed, integral to wider bus &amp; active travel networks, and </w:t>
      </w:r>
      <w:r w:rsidR="00833921">
        <w:t>overall parking policy. Chester has long established service, aimed at commuters &amp; tourists, which they see as important but need</w:t>
      </w:r>
      <w:r w:rsidR="0078648C">
        <w:t>ing</w:t>
      </w:r>
      <w:r w:rsidR="00833921">
        <w:t xml:space="preserve"> improvement</w:t>
      </w:r>
      <w:r w:rsidR="0078648C">
        <w:t>, active marketing</w:t>
      </w:r>
      <w:r w:rsidR="00833921">
        <w:t xml:space="preserve"> – running at a loss.</w:t>
      </w:r>
    </w:p>
    <w:p w14:paraId="5871E686" w14:textId="37018AE9" w:rsidR="00471790" w:rsidRPr="00B31C84" w:rsidRDefault="00471790">
      <w:pPr>
        <w:rPr>
          <w:b/>
          <w:bCs/>
          <w:i/>
          <w:iCs/>
        </w:rPr>
      </w:pPr>
      <w:r w:rsidRPr="00B31C84">
        <w:rPr>
          <w:b/>
          <w:bCs/>
          <w:i/>
          <w:iCs/>
        </w:rPr>
        <w:t>Kristy Littler, Transport Manager Cheshire West &amp; Chester</w:t>
      </w:r>
    </w:p>
    <w:p w14:paraId="3087CACD" w14:textId="76F5E10C" w:rsidR="00471790" w:rsidRPr="00B31C84" w:rsidRDefault="00471790">
      <w:pPr>
        <w:rPr>
          <w:i/>
          <w:iCs/>
        </w:rPr>
      </w:pPr>
      <w:r w:rsidRPr="00B31C84">
        <w:rPr>
          <w:i/>
          <w:iCs/>
        </w:rPr>
        <w:t>True Value of Park &amp; Ride</w:t>
      </w:r>
    </w:p>
    <w:p w14:paraId="49CE1FE9" w14:textId="579131A8" w:rsidR="00471790" w:rsidRDefault="00471790" w:rsidP="00870A4D">
      <w:r>
        <w:t xml:space="preserve">Park &amp; Ride in Chester since 1983 due to concern of impact on historic centre of city centre car park. 4 sites around city, one currently closed. </w:t>
      </w:r>
      <w:r w:rsidR="00870A4D">
        <w:t xml:space="preserve">2 staff manage. </w:t>
      </w:r>
      <w:r>
        <w:t>12-20 min frequency, 8 buses. Pay on bus £2</w:t>
      </w:r>
      <w:r w:rsidR="000D0A4B">
        <w:t xml:space="preserve"> or Stagecoach app – was hassle with ticket machines. </w:t>
      </w:r>
      <w:r>
        <w:t xml:space="preserve"> Free parking. </w:t>
      </w:r>
      <w:r w:rsidR="00870A4D">
        <w:t xml:space="preserve">Is cycle parking at sites. </w:t>
      </w:r>
      <w:r>
        <w:t>About 300,000 passengers pa. Is key to environmental outcomes – aiming to markedly increase mode share of public transport. Competing with cheap, often private, parking in the city. Budget constraints on investing – have to grow numbers</w:t>
      </w:r>
      <w:r w:rsidR="000D0A4B">
        <w:t xml:space="preserve"> to break even. No interface with local bus network which undermines support from residents.</w:t>
      </w:r>
      <w:r w:rsidR="00403BA7">
        <w:t xml:space="preserve"> Know need to look at interoperability of tickets. </w:t>
      </w:r>
    </w:p>
    <w:p w14:paraId="69EA4D29" w14:textId="4A48EE7C" w:rsidR="00471790" w:rsidRDefault="000D0A4B" w:rsidP="000D0A4B">
      <w:r>
        <w:t xml:space="preserve">Now looking at true value of service? Need to revise spec. Broaden appeal / show environment values. Not within BSIP framework but the improvement plan is relevant. Some tweaking with tickets, eg carnet, group tickets, hospital discount. Planning more marketing. Linking to EV Strategy &amp; Local Transport Plan. More multi-disciplinary &amp; partnership working. Surveys of users – P&amp;R &amp; other car parks. </w:t>
      </w:r>
    </w:p>
    <w:p w14:paraId="5BF2D1DB" w14:textId="15210324" w:rsidR="00E92FFF" w:rsidRDefault="00E92FFF" w:rsidP="000D0A4B">
      <w:r>
        <w:t xml:space="preserve">Slide on guiding principles for new procurement. </w:t>
      </w:r>
    </w:p>
    <w:p w14:paraId="4568DD42" w14:textId="3E081580" w:rsidR="00403BA7" w:rsidRDefault="00403BA7" w:rsidP="000D0A4B">
      <w:r>
        <w:t>[Panel discussion: Cambridge has effective P&amp;R services. Looking at how to make case for more mobility hubs / interchanges. Eg take more strategic approach to locations, cycle facilities in car parks etc.</w:t>
      </w:r>
      <w:r w:rsidR="009070A1">
        <w:t>]</w:t>
      </w:r>
    </w:p>
    <w:p w14:paraId="0FDFC819" w14:textId="0AAC4BEE" w:rsidR="009070A1" w:rsidRDefault="009070A1" w:rsidP="000D0A4B">
      <w:r>
        <w:t>[I put question in chat early on re experience of viability in market towns – got some endorsements as a useful question, but no responses.]</w:t>
      </w:r>
    </w:p>
    <w:p w14:paraId="3632B00C" w14:textId="2FB444E4" w:rsidR="00E92FFF" w:rsidRPr="00B31C84" w:rsidRDefault="00E92FFF" w:rsidP="000D0A4B">
      <w:pPr>
        <w:rPr>
          <w:b/>
          <w:bCs/>
        </w:rPr>
      </w:pPr>
      <w:r w:rsidRPr="00B31C84">
        <w:rPr>
          <w:b/>
          <w:bCs/>
        </w:rPr>
        <w:t>Mark Greenwood, Coventry City Council</w:t>
      </w:r>
    </w:p>
    <w:p w14:paraId="3C28CE73" w14:textId="5BEAA980" w:rsidR="00E92FFF" w:rsidRPr="00B31C84" w:rsidRDefault="00E92FFF" w:rsidP="000D0A4B">
      <w:pPr>
        <w:rPr>
          <w:i/>
          <w:iCs/>
        </w:rPr>
      </w:pPr>
      <w:r w:rsidRPr="00B31C84">
        <w:rPr>
          <w:i/>
          <w:iCs/>
        </w:rPr>
        <w:t>Very Light Rail</w:t>
      </w:r>
    </w:p>
    <w:p w14:paraId="371E9DB8" w14:textId="222E70F1" w:rsidR="00E92FFF" w:rsidRDefault="00B20D56" w:rsidP="000D0A4B">
      <w:r>
        <w:t xml:space="preserve">Externally funded R&amp;D project to develop innovative </w:t>
      </w:r>
      <w:r w:rsidR="00302015">
        <w:t xml:space="preserve">transport options for modal shift. Focus on low cost installation – no overhead cables, battery operated, able to take tight corners. 56 passengers, 11 tonne vehicle, 300mm track – easy to install &amp; remove for utility work. Aim to have autonomous driving in future. Currently testing at Council depot. Next step is a city centre demonstrator </w:t>
      </w:r>
      <w:r w:rsidR="009C048C">
        <w:t>route, starting from station which has recently been enhanced as rail / bus hub</w:t>
      </w:r>
      <w:r w:rsidR="00302015">
        <w:t xml:space="preserve">. </w:t>
      </w:r>
      <w:r w:rsidR="00B31C84">
        <w:t xml:space="preserve">Aim for £10m/km cost. </w:t>
      </w:r>
    </w:p>
    <w:p w14:paraId="64A7563E" w14:textId="578B08CC" w:rsidR="00B31C84" w:rsidRDefault="00403BA7" w:rsidP="000D0A4B">
      <w:r>
        <w:lastRenderedPageBreak/>
        <w:t>[I asked about applicability in rural context. Technology could work eg on disused railway. Issue would be making business case with enough potential users – eg may be possible to link high density rural settlement with nearest town. ]</w:t>
      </w:r>
    </w:p>
    <w:p w14:paraId="395F7D2B" w14:textId="1851D037" w:rsidR="00B31C84" w:rsidRPr="00B31C84" w:rsidRDefault="00B31C84" w:rsidP="000D0A4B">
      <w:pPr>
        <w:rPr>
          <w:b/>
          <w:bCs/>
        </w:rPr>
      </w:pPr>
      <w:r w:rsidRPr="00B31C84">
        <w:rPr>
          <w:b/>
          <w:bCs/>
        </w:rPr>
        <w:t>Chris Poultney, Transport Strategy Manager, Cambridgeshire CC</w:t>
      </w:r>
    </w:p>
    <w:p w14:paraId="127BB764" w14:textId="77777777" w:rsidR="00B31C84" w:rsidRPr="007A3EE9" w:rsidRDefault="00B31C84" w:rsidP="000D0A4B">
      <w:pPr>
        <w:rPr>
          <w:i/>
          <w:iCs/>
        </w:rPr>
      </w:pPr>
      <w:r w:rsidRPr="007A3EE9">
        <w:rPr>
          <w:i/>
          <w:iCs/>
        </w:rPr>
        <w:t>Decarbonising Rural Transport</w:t>
      </w:r>
    </w:p>
    <w:p w14:paraId="3DC1E65D" w14:textId="3B995189" w:rsidR="00B31C84" w:rsidRDefault="00B31C84" w:rsidP="000D0A4B">
      <w:r>
        <w:t xml:space="preserve">Cambridgeshire fairly well connected by road &amp; rail. Distinctive economic regions within county. </w:t>
      </w:r>
    </w:p>
    <w:p w14:paraId="4F650E73" w14:textId="655028B4" w:rsidR="00B31C84" w:rsidRDefault="00B31C84" w:rsidP="000D0A4B">
      <w:r>
        <w:t>County has good (2022) Climate Change and Envrironment Strategy.</w:t>
      </w:r>
      <w:r w:rsidR="007A3EE9">
        <w:t xml:space="preserve"> Transport is 27% of GHG emissions. Much of this is A roads &amp; motorways inc through traffic. By district, the rural areas have highest transport total / %. </w:t>
      </w:r>
    </w:p>
    <w:p w14:paraId="6B3D6485" w14:textId="3B683375" w:rsidR="007E35D6" w:rsidRDefault="007E35D6" w:rsidP="007E35D6">
      <w:r>
        <w:t>Rural transport: public – use it or lose it; active travel – easier to justify investment in urban areas; EVs – affordability &amp; low car ownership; avoid travel / work from home– only suits some employment, needs broadband availability….</w:t>
      </w:r>
    </w:p>
    <w:p w14:paraId="4BB5A860" w14:textId="10D04478" w:rsidR="00B31C84" w:rsidRDefault="007E35D6" w:rsidP="002A42B9">
      <w:r>
        <w:t xml:space="preserve">Scoping &amp; evidence base: assumptions &amp; sources – have good data. Initial focus on Fenland. </w:t>
      </w:r>
      <w:r w:rsidR="002A42B9">
        <w:t xml:space="preserve">Detailed look – came up with some ideas for opportunities, but is challenging  “sticky” carbon. Needs more than a switch to EVs. Difficulty getting investment in rural infrastructure do to numbers. Partnership working essential. Different role needed for transport planners – brokers brining agencies together – promoting behaviour change. </w:t>
      </w:r>
    </w:p>
    <w:p w14:paraId="07BD7970" w14:textId="5304BD16" w:rsidR="002A42B9" w:rsidRDefault="002A42B9" w:rsidP="002A42B9">
      <w:r>
        <w:t>Projects: carbon assessment in transport projects, inc major investments needed in A roads, new stations. Bus reform exploring Demand Responsive Transport in rural areas, EV charging rollout. Aim to develop some sharable case studies.</w:t>
      </w:r>
    </w:p>
    <w:p w14:paraId="09A971F2" w14:textId="20B362F8" w:rsidR="002A42B9" w:rsidRDefault="002A42B9" w:rsidP="002A42B9"/>
    <w:p w14:paraId="78CBC5A4" w14:textId="77777777" w:rsidR="002A42B9" w:rsidRDefault="002A42B9" w:rsidP="002A42B9"/>
    <w:p w14:paraId="5E68A4EA" w14:textId="77777777" w:rsidR="00302015" w:rsidRDefault="00302015" w:rsidP="000D0A4B"/>
    <w:p w14:paraId="6413AA7C" w14:textId="77777777" w:rsidR="00302015" w:rsidRDefault="00302015" w:rsidP="000D0A4B"/>
    <w:p w14:paraId="02619E52" w14:textId="77777777" w:rsidR="000D0A4B" w:rsidRDefault="000D0A4B" w:rsidP="000D0A4B"/>
    <w:p w14:paraId="5CA5003E" w14:textId="77777777" w:rsidR="000D0A4B" w:rsidRDefault="000D0A4B" w:rsidP="000D0A4B"/>
    <w:sectPr w:rsidR="000D0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4C5556"/>
    <w:multiLevelType w:val="hybridMultilevel"/>
    <w:tmpl w:val="1598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97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90"/>
    <w:rsid w:val="000D0A4B"/>
    <w:rsid w:val="002A42B9"/>
    <w:rsid w:val="00302015"/>
    <w:rsid w:val="003F43B2"/>
    <w:rsid w:val="00403BA7"/>
    <w:rsid w:val="00471790"/>
    <w:rsid w:val="006E25BF"/>
    <w:rsid w:val="0078648C"/>
    <w:rsid w:val="007A3EE9"/>
    <w:rsid w:val="007E35D6"/>
    <w:rsid w:val="00833921"/>
    <w:rsid w:val="00870A4D"/>
    <w:rsid w:val="008C28BE"/>
    <w:rsid w:val="009070A1"/>
    <w:rsid w:val="009C048C"/>
    <w:rsid w:val="00B20D56"/>
    <w:rsid w:val="00B31C84"/>
    <w:rsid w:val="00B669C4"/>
    <w:rsid w:val="00D60BB8"/>
    <w:rsid w:val="00E9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31DC7"/>
  <w15:chartTrackingRefBased/>
  <w15:docId w15:val="{A9D6DBDF-B7CB-43C3-9340-A4CB4AC11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-speech">
    <w:name w:val="Sc-speech"/>
    <w:basedOn w:val="Normal"/>
    <w:qFormat/>
    <w:rsid w:val="003F43B2"/>
    <w:pPr>
      <w:spacing w:before="200"/>
      <w:ind w:left="1134"/>
    </w:pPr>
    <w:rPr>
      <w:sz w:val="24"/>
    </w:rPr>
  </w:style>
  <w:style w:type="paragraph" w:customStyle="1" w:styleId="Sc-SceneTitle">
    <w:name w:val="Sc - Scene Title"/>
    <w:basedOn w:val="Normal"/>
    <w:next w:val="Sc-directions"/>
    <w:qFormat/>
    <w:rsid w:val="00D60BB8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b/>
      <w:caps/>
      <w:sz w:val="24"/>
      <w:szCs w:val="24"/>
      <w:lang w:eastAsia="en-GB"/>
    </w:rPr>
  </w:style>
  <w:style w:type="paragraph" w:customStyle="1" w:styleId="Sc-directions">
    <w:name w:val="Sc - directions"/>
    <w:basedOn w:val="Normal"/>
    <w:next w:val="Sc-Speech0"/>
    <w:qFormat/>
    <w:rsid w:val="00D60BB8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Calibri"/>
      <w:i/>
      <w:sz w:val="24"/>
      <w:szCs w:val="24"/>
      <w:lang w:eastAsia="en-GB"/>
    </w:rPr>
  </w:style>
  <w:style w:type="paragraph" w:customStyle="1" w:styleId="Sc-Speech0">
    <w:name w:val="Sc - Speech"/>
    <w:basedOn w:val="Normal"/>
    <w:qFormat/>
    <w:rsid w:val="00D60BB8"/>
    <w:pPr>
      <w:widowControl w:val="0"/>
      <w:autoSpaceDE w:val="0"/>
      <w:autoSpaceDN w:val="0"/>
      <w:adjustRightInd w:val="0"/>
      <w:spacing w:after="240" w:line="240" w:lineRule="auto"/>
      <w:ind w:left="1134" w:hanging="1134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070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0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6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ocal.gov.uk/decarbonising-transport-22-november-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</dc:creator>
  <cp:keywords/>
  <dc:description/>
  <cp:lastModifiedBy>C H</cp:lastModifiedBy>
  <cp:revision>10</cp:revision>
  <dcterms:created xsi:type="dcterms:W3CDTF">2023-11-22T10:02:00Z</dcterms:created>
  <dcterms:modified xsi:type="dcterms:W3CDTF">2023-11-22T19:01:00Z</dcterms:modified>
</cp:coreProperties>
</file>